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2916" w14:textId="77777777" w:rsidR="004924F6" w:rsidRDefault="00A40F37">
      <w:pPr>
        <w:tabs>
          <w:tab w:val="left" w:pos="7306"/>
        </w:tabs>
        <w:ind w:left="1"/>
        <w:rPr>
          <w:rFonts w:ascii="Times New Roman"/>
          <w:position w:val="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F3B3EB" wp14:editId="0D4A2F11">
            <wp:extent cx="1733360" cy="608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6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71FC59D8" wp14:editId="790F95EC">
            <wp:extent cx="1686444" cy="4617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44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FACD" w14:textId="2D76E8E3" w:rsidR="004924F6" w:rsidRDefault="00A40F37">
      <w:pPr>
        <w:pStyle w:val="Title"/>
      </w:pPr>
      <w:r>
        <w:t>JOB</w:t>
      </w:r>
      <w:r>
        <w:rPr>
          <w:spacing w:val="-8"/>
        </w:rPr>
        <w:t xml:space="preserve"> </w:t>
      </w:r>
      <w:r>
        <w:t>DESCRIPTION</w:t>
      </w:r>
      <w:r>
        <w:rPr>
          <w:spacing w:val="-7"/>
        </w:rPr>
        <w:t xml:space="preserve"> </w:t>
      </w:r>
    </w:p>
    <w:p w14:paraId="7CDD3AB9" w14:textId="77777777" w:rsidR="004924F6" w:rsidRDefault="004924F6">
      <w:pPr>
        <w:pStyle w:val="BodyText"/>
        <w:spacing w:before="1"/>
        <w:ind w:left="0" w:firstLine="0"/>
        <w:rPr>
          <w:rFonts w:ascii="Arial"/>
          <w:b/>
          <w:sz w:val="24"/>
        </w:rPr>
      </w:pPr>
    </w:p>
    <w:p w14:paraId="4E22CA82" w14:textId="77777777" w:rsidR="004924F6" w:rsidRDefault="00A40F37">
      <w:pPr>
        <w:tabs>
          <w:tab w:val="left" w:pos="1861"/>
        </w:tabs>
        <w:ind w:left="2"/>
        <w:rPr>
          <w:sz w:val="24"/>
        </w:rPr>
      </w:pP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2"/>
          <w:sz w:val="24"/>
        </w:rPr>
        <w:t xml:space="preserve"> Title</w:t>
      </w:r>
      <w:r>
        <w:rPr>
          <w:rFonts w:ascii="Arial"/>
          <w:b/>
          <w:sz w:val="24"/>
        </w:rPr>
        <w:tab/>
      </w:r>
      <w:r>
        <w:rPr>
          <w:sz w:val="24"/>
        </w:rPr>
        <w:t>Finance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27BFCE72" w14:textId="77777777" w:rsidR="004924F6" w:rsidRDefault="004924F6">
      <w:pPr>
        <w:pStyle w:val="BodyText"/>
        <w:ind w:left="0" w:firstLine="0"/>
        <w:rPr>
          <w:sz w:val="24"/>
        </w:rPr>
      </w:pPr>
    </w:p>
    <w:p w14:paraId="045FB080" w14:textId="77777777" w:rsidR="004924F6" w:rsidRDefault="00A40F37">
      <w:pPr>
        <w:tabs>
          <w:tab w:val="left" w:pos="1861"/>
        </w:tabs>
        <w:ind w:left="2"/>
        <w:rPr>
          <w:sz w:val="24"/>
        </w:rPr>
      </w:pPr>
      <w:r>
        <w:rPr>
          <w:rFonts w:ascii="Arial"/>
          <w:b/>
          <w:spacing w:val="-2"/>
          <w:sz w:val="24"/>
        </w:rPr>
        <w:t>Department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Finance</w:t>
      </w:r>
    </w:p>
    <w:p w14:paraId="6602E41B" w14:textId="77777777" w:rsidR="004924F6" w:rsidRDefault="004924F6">
      <w:pPr>
        <w:pStyle w:val="BodyText"/>
        <w:ind w:left="0" w:firstLine="0"/>
        <w:rPr>
          <w:sz w:val="24"/>
        </w:rPr>
      </w:pPr>
    </w:p>
    <w:p w14:paraId="17F5D633" w14:textId="77777777" w:rsidR="004924F6" w:rsidRDefault="00A40F37">
      <w:pPr>
        <w:tabs>
          <w:tab w:val="left" w:pos="1861"/>
        </w:tabs>
        <w:ind w:left="2"/>
        <w:rPr>
          <w:sz w:val="24"/>
        </w:rPr>
      </w:pPr>
      <w:r>
        <w:rPr>
          <w:rFonts w:ascii="Arial"/>
          <w:b/>
          <w:sz w:val="24"/>
        </w:rPr>
        <w:t>Reports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to</w:t>
      </w:r>
      <w:r>
        <w:rPr>
          <w:rFonts w:ascii="Arial"/>
          <w:b/>
          <w:sz w:val="24"/>
        </w:rPr>
        <w:tab/>
      </w:r>
      <w:r>
        <w:rPr>
          <w:sz w:val="24"/>
        </w:rPr>
        <w:t>Finance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4D2715B4" w14:textId="77777777" w:rsidR="004924F6" w:rsidRDefault="004924F6">
      <w:pPr>
        <w:pStyle w:val="BodyText"/>
        <w:ind w:left="0" w:firstLine="0"/>
        <w:rPr>
          <w:sz w:val="24"/>
        </w:rPr>
      </w:pPr>
    </w:p>
    <w:p w14:paraId="6F78768D" w14:textId="77777777" w:rsidR="004924F6" w:rsidRDefault="00A40F37">
      <w:pPr>
        <w:pStyle w:val="Heading1"/>
      </w:pPr>
      <w:r>
        <w:t>Primary</w:t>
      </w:r>
      <w:r>
        <w:rPr>
          <w:spacing w:val="-5"/>
        </w:rPr>
        <w:t xml:space="preserve"> </w:t>
      </w:r>
      <w:r>
        <w:rPr>
          <w:spacing w:val="-2"/>
        </w:rPr>
        <w:t>Objectives</w:t>
      </w:r>
    </w:p>
    <w:p w14:paraId="7B68E918" w14:textId="77777777" w:rsidR="004924F6" w:rsidRDefault="00A40F37">
      <w:pPr>
        <w:pStyle w:val="ListParagraph"/>
        <w:numPr>
          <w:ilvl w:val="0"/>
          <w:numId w:val="2"/>
        </w:numPr>
        <w:tabs>
          <w:tab w:val="left" w:pos="715"/>
        </w:tabs>
        <w:spacing w:before="4" w:line="237" w:lineRule="auto"/>
        <w:ind w:right="115"/>
      </w:pPr>
      <w:r>
        <w:t>Contribute to the delivery of the OCT mission of ‘Connecting us with our Oceans’ by assisting in the</w:t>
      </w:r>
      <w:r>
        <w:rPr>
          <w:spacing w:val="40"/>
        </w:rPr>
        <w:t xml:space="preserve"> </w:t>
      </w:r>
      <w:r>
        <w:t>day-to-day</w:t>
      </w:r>
      <w:r>
        <w:rPr>
          <w:spacing w:val="40"/>
        </w:rPr>
        <w:t xml:space="preserve"> </w:t>
      </w:r>
      <w:r>
        <w:t>operation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finance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 xml:space="preserve">maintaining the sales ledger, ensuring accurate processing of sales invoices, credit control, and customer account </w:t>
      </w:r>
      <w:r>
        <w:rPr>
          <w:spacing w:val="-2"/>
        </w:rPr>
        <w:t>reconciliation.</w:t>
      </w:r>
    </w:p>
    <w:p w14:paraId="02C330E3" w14:textId="77777777" w:rsidR="004924F6" w:rsidRDefault="00A40F37">
      <w:pPr>
        <w:pStyle w:val="ListParagraph"/>
        <w:numPr>
          <w:ilvl w:val="0"/>
          <w:numId w:val="2"/>
        </w:numPr>
        <w:tabs>
          <w:tab w:val="left" w:pos="715"/>
        </w:tabs>
        <w:spacing w:before="7" w:line="237" w:lineRule="auto"/>
        <w:ind w:right="109"/>
      </w:pPr>
      <w:r>
        <w:t>To adhere to the Core Values of the OCT which are: Positivity, Respect, Integrity, Diversity and</w:t>
      </w:r>
      <w:r>
        <w:rPr>
          <w:spacing w:val="40"/>
        </w:rPr>
        <w:t xml:space="preserve"> </w:t>
      </w:r>
      <w:r>
        <w:rPr>
          <w:spacing w:val="-2"/>
        </w:rPr>
        <w:t>Engagement</w:t>
      </w:r>
    </w:p>
    <w:p w14:paraId="15372EFD" w14:textId="77777777" w:rsidR="004924F6" w:rsidRDefault="004924F6">
      <w:pPr>
        <w:pStyle w:val="BodyText"/>
        <w:spacing w:before="25"/>
        <w:ind w:left="0" w:firstLine="0"/>
      </w:pPr>
    </w:p>
    <w:p w14:paraId="01124E13" w14:textId="77777777" w:rsidR="004924F6" w:rsidRDefault="00A40F37">
      <w:pPr>
        <w:pStyle w:val="Heading1"/>
      </w:pPr>
      <w:r>
        <w:t>Main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3649CED3" w14:textId="074FDEEE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before="52" w:line="269" w:lineRule="exact"/>
        <w:ind w:left="727" w:hanging="360"/>
      </w:pPr>
      <w:r>
        <w:t>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invoices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rPr>
          <w:spacing w:val="-2"/>
        </w:rPr>
        <w:t>manner.</w:t>
      </w:r>
    </w:p>
    <w:p w14:paraId="489036AA" w14:textId="1E280AD5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before="2" w:line="237" w:lineRule="auto"/>
        <w:ind w:left="696" w:right="204" w:hanging="330"/>
      </w:pPr>
      <w:r>
        <w:t>Maintain</w:t>
      </w:r>
      <w:r>
        <w:rPr>
          <w:spacing w:val="30"/>
        </w:rPr>
        <w:t xml:space="preserve"> </w:t>
      </w:r>
      <w:r>
        <w:t>and update the sales ledger, ensuring all customer accounts are current and accurately recorded and support the credit control process by following up on any overdue accounts.</w:t>
      </w:r>
    </w:p>
    <w:p w14:paraId="5F8DFE09" w14:textId="013453F7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before="3" w:line="237" w:lineRule="auto"/>
        <w:ind w:left="696" w:right="242" w:hanging="330"/>
      </w:pPr>
      <w:r>
        <w:t>Perform</w:t>
      </w:r>
      <w:r>
        <w:rPr>
          <w:spacing w:val="30"/>
        </w:rPr>
        <w:t xml:space="preserve"> </w:t>
      </w:r>
      <w:r>
        <w:t>regular bank reconciliations of all accounts for all transactions, ensuring all receipts and payments are correctly applied and reconciled on the correct accounts and investigating and resolving discrepancies promptly.</w:t>
      </w:r>
    </w:p>
    <w:p w14:paraId="655776C9" w14:textId="4F85E240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before="3" w:line="249" w:lineRule="auto"/>
        <w:ind w:left="696" w:right="218" w:hanging="330"/>
      </w:pPr>
      <w:r>
        <w:t>Produce</w:t>
      </w:r>
      <w:r>
        <w:rPr>
          <w:spacing w:val="30"/>
        </w:rPr>
        <w:t xml:space="preserve"> </w:t>
      </w:r>
      <w:r>
        <w:t xml:space="preserve">and distribute monthly customer statements to ensure timely communication of account </w:t>
      </w:r>
      <w:r>
        <w:rPr>
          <w:spacing w:val="-2"/>
        </w:rPr>
        <w:t>balances.</w:t>
      </w:r>
    </w:p>
    <w:p w14:paraId="6774DCDA" w14:textId="5E45A1F1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56" w:lineRule="exact"/>
        <w:ind w:left="727" w:hanging="360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analyse</w:t>
      </w:r>
      <w:r>
        <w:rPr>
          <w:spacing w:val="-3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Finance</w:t>
      </w:r>
      <w:r>
        <w:rPr>
          <w:spacing w:val="-2"/>
        </w:rPr>
        <w:t xml:space="preserve"> Manager.</w:t>
      </w:r>
    </w:p>
    <w:p w14:paraId="09497D40" w14:textId="3062870C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line="249" w:lineRule="auto"/>
        <w:ind w:left="696" w:right="733" w:hanging="330"/>
      </w:pPr>
      <w:r>
        <w:t>Manage</w:t>
      </w:r>
      <w:r>
        <w:rPr>
          <w:spacing w:val="29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mailbox,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actioning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assigning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 xml:space="preserve">team </w:t>
      </w:r>
      <w:r>
        <w:rPr>
          <w:spacing w:val="-2"/>
        </w:rPr>
        <w:t>member.</w:t>
      </w:r>
    </w:p>
    <w:p w14:paraId="6356C2DC" w14:textId="4EE3B1CC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56" w:lineRule="exact"/>
        <w:ind w:left="727" w:hanging="360"/>
      </w:pPr>
      <w:r>
        <w:t>Action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refunds.</w:t>
      </w:r>
    </w:p>
    <w:p w14:paraId="127E5E1F" w14:textId="77777777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66" w:lineRule="exact"/>
        <w:ind w:left="727" w:hanging="360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busy</w:t>
      </w:r>
      <w:r>
        <w:rPr>
          <w:spacing w:val="-2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rPr>
          <w:spacing w:val="-4"/>
        </w:rPr>
        <w:t>end.</w:t>
      </w:r>
    </w:p>
    <w:p w14:paraId="14ED89D4" w14:textId="1028C22B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line="249" w:lineRule="auto"/>
        <w:ind w:left="696" w:right="1296" w:hanging="330"/>
      </w:pPr>
      <w:r>
        <w:t>Assist</w:t>
      </w:r>
      <w:r>
        <w:rPr>
          <w:spacing w:val="2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month-end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year-end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 xml:space="preserve">statement </w:t>
      </w:r>
      <w:r>
        <w:rPr>
          <w:spacing w:val="-2"/>
        </w:rPr>
        <w:t>reconciliations.</w:t>
      </w:r>
    </w:p>
    <w:p w14:paraId="77CD5730" w14:textId="06ADA40C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60" w:lineRule="exact"/>
        <w:ind w:left="727" w:hanging="360"/>
      </w:pPr>
      <w:r>
        <w:t>Provide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supplying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documentation.</w:t>
      </w:r>
    </w:p>
    <w:p w14:paraId="1B96D017" w14:textId="77777777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69" w:lineRule="exact"/>
        <w:ind w:left="727" w:hanging="360"/>
      </w:pPr>
      <w:proofErr w:type="gramStart"/>
      <w:r>
        <w:t>Undertake</w:t>
      </w:r>
      <w:proofErr w:type="gramEnd"/>
      <w:r>
        <w:rPr>
          <w:spacing w:val="-8"/>
        </w:rPr>
        <w:t xml:space="preserve"> </w:t>
      </w:r>
      <w:r>
        <w:t>training</w:t>
      </w:r>
      <w:r>
        <w:rPr>
          <w:spacing w:val="-4"/>
        </w:rPr>
        <w:t xml:space="preserve"> </w:t>
      </w:r>
      <w:proofErr w:type="gramStart"/>
      <w:r>
        <w:t>deemed</w:t>
      </w:r>
      <w:proofErr w:type="gramEnd"/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p w14:paraId="03B9BB61" w14:textId="77777777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7"/>
        </w:tabs>
        <w:spacing w:line="237" w:lineRule="auto"/>
        <w:ind w:left="696" w:right="35" w:hanging="330"/>
      </w:pPr>
      <w:r>
        <w:t>To</w:t>
      </w:r>
      <w:r>
        <w:rPr>
          <w:spacing w:val="40"/>
        </w:rPr>
        <w:t xml:space="preserve"> </w:t>
      </w:r>
      <w:r>
        <w:t>follow</w:t>
      </w:r>
      <w:r>
        <w:rPr>
          <w:spacing w:val="21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procedures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protocols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relation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every</w:t>
      </w:r>
      <w:r>
        <w:rPr>
          <w:spacing w:val="20"/>
        </w:rPr>
        <w:t xml:space="preserve"> </w:t>
      </w:r>
      <w:r>
        <w:t>aspect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role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accurate</w:t>
      </w:r>
      <w:r>
        <w:rPr>
          <w:spacing w:val="22"/>
        </w:rPr>
        <w:t xml:space="preserve"> </w:t>
      </w:r>
      <w:r>
        <w:t>and complete manner.</w:t>
      </w:r>
    </w:p>
    <w:p w14:paraId="0756347C" w14:textId="33626BE2" w:rsidR="004924F6" w:rsidRDefault="00A40F37">
      <w:pPr>
        <w:pStyle w:val="ListParagraph"/>
        <w:numPr>
          <w:ilvl w:val="0"/>
          <w:numId w:val="2"/>
        </w:numPr>
        <w:tabs>
          <w:tab w:val="left" w:pos="727"/>
        </w:tabs>
        <w:spacing w:line="268" w:lineRule="exact"/>
        <w:ind w:left="727" w:hanging="360"/>
      </w:pP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Management.</w:t>
      </w:r>
    </w:p>
    <w:p w14:paraId="11282E06" w14:textId="616A3949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5"/>
        </w:tabs>
        <w:ind w:left="696" w:right="68" w:hanging="330"/>
        <w:jc w:val="both"/>
      </w:pPr>
      <w:r>
        <w:t>At</w:t>
      </w:r>
      <w:r>
        <w:rPr>
          <w:spacing w:val="40"/>
        </w:rPr>
        <w:t xml:space="preserve"> </w:t>
      </w:r>
      <w:r>
        <w:t>all times to behave in a safe and responsible manner in accordance with company Health &amp; Safety policy and the requirements of Health &amp; Safety legislation relating to your responsibilities and to promote and act in the employer’s best interest.</w:t>
      </w:r>
    </w:p>
    <w:p w14:paraId="4D7A5FC4" w14:textId="77777777" w:rsidR="004924F6" w:rsidRDefault="00A40F37">
      <w:pPr>
        <w:pStyle w:val="ListParagraph"/>
        <w:numPr>
          <w:ilvl w:val="0"/>
          <w:numId w:val="2"/>
        </w:numPr>
        <w:tabs>
          <w:tab w:val="left" w:pos="696"/>
          <w:tab w:val="left" w:pos="725"/>
        </w:tabs>
        <w:spacing w:line="237" w:lineRule="auto"/>
        <w:ind w:left="696" w:right="914" w:hanging="330"/>
        <w:jc w:val="both"/>
      </w:pPr>
      <w:r>
        <w:rPr>
          <w:color w:val="2C2C2C"/>
        </w:rPr>
        <w:t>To</w:t>
      </w:r>
      <w:r>
        <w:rPr>
          <w:color w:val="2C2C2C"/>
          <w:spacing w:val="28"/>
        </w:rPr>
        <w:t xml:space="preserve"> </w:t>
      </w:r>
      <w:r>
        <w:rPr>
          <w:color w:val="2C2C2C"/>
        </w:rPr>
        <w:t>always work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in line with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OCT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Mission and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Values, working with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others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to provide a supportive, responsive environment and service.</w:t>
      </w:r>
    </w:p>
    <w:p w14:paraId="6AB8B5E5" w14:textId="77777777" w:rsidR="004924F6" w:rsidRDefault="00A40F37">
      <w:pPr>
        <w:pStyle w:val="ListParagraph"/>
        <w:numPr>
          <w:ilvl w:val="0"/>
          <w:numId w:val="2"/>
        </w:numPr>
        <w:tabs>
          <w:tab w:val="left" w:pos="726"/>
        </w:tabs>
        <w:spacing w:before="2"/>
        <w:ind w:left="726" w:hanging="359"/>
        <w:jc w:val="both"/>
      </w:pPr>
      <w:r>
        <w:rPr>
          <w:color w:val="2C2C2C"/>
        </w:rPr>
        <w:t>To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always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present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positive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image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of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OCT,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through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every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aspect of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your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work.</w:t>
      </w:r>
    </w:p>
    <w:p w14:paraId="5A999B9D" w14:textId="02AEF297" w:rsidR="004924F6" w:rsidRDefault="004924F6" w:rsidP="00F91433">
      <w:pPr>
        <w:pStyle w:val="ListParagraph"/>
        <w:tabs>
          <w:tab w:val="left" w:pos="723"/>
        </w:tabs>
        <w:spacing w:line="252" w:lineRule="exact"/>
        <w:ind w:left="723" w:firstLine="0"/>
      </w:pPr>
    </w:p>
    <w:sectPr w:rsidR="004924F6">
      <w:footerReference w:type="default" r:id="rId12"/>
      <w:type w:val="continuous"/>
      <w:pgSz w:w="11910" w:h="16840"/>
      <w:pgMar w:top="480" w:right="708" w:bottom="520" w:left="850" w:header="0" w:footer="3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B53A" w14:textId="77777777" w:rsidR="009A70C3" w:rsidRDefault="009A70C3">
      <w:r>
        <w:separator/>
      </w:r>
    </w:p>
  </w:endnote>
  <w:endnote w:type="continuationSeparator" w:id="0">
    <w:p w14:paraId="45CFD71B" w14:textId="77777777" w:rsidR="009A70C3" w:rsidRDefault="009A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B7B2" w14:textId="77777777" w:rsidR="004924F6" w:rsidRDefault="00A40F3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5347BB3" wp14:editId="097A532E">
              <wp:simplePos x="0" y="0"/>
              <wp:positionH relativeFrom="page">
                <wp:posOffset>6675881</wp:posOffset>
              </wp:positionH>
              <wp:positionV relativeFrom="page">
                <wp:posOffset>10348236</wp:posOffset>
              </wp:positionV>
              <wp:extent cx="359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5B453" w14:textId="77777777" w:rsidR="004924F6" w:rsidRDefault="00A40F37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color w:val="A6A6A6"/>
                              <w:spacing w:val="-2"/>
                            </w:rPr>
                            <w:t>Jul23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47B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65pt;margin-top:814.8pt;width:28.3pt;height:14.3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" filled="f" stroked="f">
              <v:textbox inset="0,0,0,0">
                <w:txbxContent>
                  <w:p w14:paraId="34D5B453" w14:textId="77777777" w:rsidR="004924F6" w:rsidRDefault="00A40F37"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color w:val="A6A6A6"/>
                        <w:spacing w:val="-2"/>
                      </w:rPr>
                      <w:t>Jul23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3789" w14:textId="77777777" w:rsidR="009A70C3" w:rsidRDefault="009A70C3">
      <w:r>
        <w:separator/>
      </w:r>
    </w:p>
  </w:footnote>
  <w:footnote w:type="continuationSeparator" w:id="0">
    <w:p w14:paraId="723EEC0D" w14:textId="77777777" w:rsidR="009A70C3" w:rsidRDefault="009A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3FDA"/>
    <w:multiLevelType w:val="hybridMultilevel"/>
    <w:tmpl w:val="BBC28E72"/>
    <w:lvl w:ilvl="0" w:tplc="3F52A8C0">
      <w:numFmt w:val="bullet"/>
      <w:lvlText w:val="•"/>
      <w:lvlJc w:val="left"/>
      <w:pPr>
        <w:ind w:left="723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682FC">
      <w:numFmt w:val="bullet"/>
      <w:lvlText w:val="•"/>
      <w:lvlJc w:val="left"/>
      <w:pPr>
        <w:ind w:left="1682" w:hanging="356"/>
      </w:pPr>
      <w:rPr>
        <w:rFonts w:hint="default"/>
        <w:lang w:val="en-US" w:eastAsia="en-US" w:bidi="ar-SA"/>
      </w:rPr>
    </w:lvl>
    <w:lvl w:ilvl="2" w:tplc="A75E516A">
      <w:numFmt w:val="bullet"/>
      <w:lvlText w:val="•"/>
      <w:lvlJc w:val="left"/>
      <w:pPr>
        <w:ind w:left="2645" w:hanging="356"/>
      </w:pPr>
      <w:rPr>
        <w:rFonts w:hint="default"/>
        <w:lang w:val="en-US" w:eastAsia="en-US" w:bidi="ar-SA"/>
      </w:rPr>
    </w:lvl>
    <w:lvl w:ilvl="3" w:tplc="D39EE26A">
      <w:numFmt w:val="bullet"/>
      <w:lvlText w:val="•"/>
      <w:lvlJc w:val="left"/>
      <w:pPr>
        <w:ind w:left="3608" w:hanging="356"/>
      </w:pPr>
      <w:rPr>
        <w:rFonts w:hint="default"/>
        <w:lang w:val="en-US" w:eastAsia="en-US" w:bidi="ar-SA"/>
      </w:rPr>
    </w:lvl>
    <w:lvl w:ilvl="4" w:tplc="8E6E7B9C">
      <w:numFmt w:val="bullet"/>
      <w:lvlText w:val="•"/>
      <w:lvlJc w:val="left"/>
      <w:pPr>
        <w:ind w:left="4571" w:hanging="356"/>
      </w:pPr>
      <w:rPr>
        <w:rFonts w:hint="default"/>
        <w:lang w:val="en-US" w:eastAsia="en-US" w:bidi="ar-SA"/>
      </w:rPr>
    </w:lvl>
    <w:lvl w:ilvl="5" w:tplc="A23C5426">
      <w:numFmt w:val="bullet"/>
      <w:lvlText w:val="•"/>
      <w:lvlJc w:val="left"/>
      <w:pPr>
        <w:ind w:left="5534" w:hanging="356"/>
      </w:pPr>
      <w:rPr>
        <w:rFonts w:hint="default"/>
        <w:lang w:val="en-US" w:eastAsia="en-US" w:bidi="ar-SA"/>
      </w:rPr>
    </w:lvl>
    <w:lvl w:ilvl="6" w:tplc="B8D8B7EA">
      <w:numFmt w:val="bullet"/>
      <w:lvlText w:val="•"/>
      <w:lvlJc w:val="left"/>
      <w:pPr>
        <w:ind w:left="6497" w:hanging="356"/>
      </w:pPr>
      <w:rPr>
        <w:rFonts w:hint="default"/>
        <w:lang w:val="en-US" w:eastAsia="en-US" w:bidi="ar-SA"/>
      </w:rPr>
    </w:lvl>
    <w:lvl w:ilvl="7" w:tplc="1D7A58A2">
      <w:numFmt w:val="bullet"/>
      <w:lvlText w:val="•"/>
      <w:lvlJc w:val="left"/>
      <w:pPr>
        <w:ind w:left="7459" w:hanging="356"/>
      </w:pPr>
      <w:rPr>
        <w:rFonts w:hint="default"/>
        <w:lang w:val="en-US" w:eastAsia="en-US" w:bidi="ar-SA"/>
      </w:rPr>
    </w:lvl>
    <w:lvl w:ilvl="8" w:tplc="B9AA38EC">
      <w:numFmt w:val="bullet"/>
      <w:lvlText w:val="•"/>
      <w:lvlJc w:val="left"/>
      <w:pPr>
        <w:ind w:left="842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4F0F2BF8"/>
    <w:multiLevelType w:val="hybridMultilevel"/>
    <w:tmpl w:val="0C8EF1C0"/>
    <w:lvl w:ilvl="0" w:tplc="D1AEB592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4AEDFE">
      <w:numFmt w:val="bullet"/>
      <w:lvlText w:val="•"/>
      <w:lvlJc w:val="left"/>
      <w:pPr>
        <w:ind w:left="1682" w:hanging="356"/>
      </w:pPr>
      <w:rPr>
        <w:rFonts w:hint="default"/>
        <w:lang w:val="en-US" w:eastAsia="en-US" w:bidi="ar-SA"/>
      </w:rPr>
    </w:lvl>
    <w:lvl w:ilvl="2" w:tplc="AFB64512">
      <w:numFmt w:val="bullet"/>
      <w:lvlText w:val="•"/>
      <w:lvlJc w:val="left"/>
      <w:pPr>
        <w:ind w:left="2645" w:hanging="356"/>
      </w:pPr>
      <w:rPr>
        <w:rFonts w:hint="default"/>
        <w:lang w:val="en-US" w:eastAsia="en-US" w:bidi="ar-SA"/>
      </w:rPr>
    </w:lvl>
    <w:lvl w:ilvl="3" w:tplc="3C1EC0CC">
      <w:numFmt w:val="bullet"/>
      <w:lvlText w:val="•"/>
      <w:lvlJc w:val="left"/>
      <w:pPr>
        <w:ind w:left="3608" w:hanging="356"/>
      </w:pPr>
      <w:rPr>
        <w:rFonts w:hint="default"/>
        <w:lang w:val="en-US" w:eastAsia="en-US" w:bidi="ar-SA"/>
      </w:rPr>
    </w:lvl>
    <w:lvl w:ilvl="4" w:tplc="EC96E968">
      <w:numFmt w:val="bullet"/>
      <w:lvlText w:val="•"/>
      <w:lvlJc w:val="left"/>
      <w:pPr>
        <w:ind w:left="4571" w:hanging="356"/>
      </w:pPr>
      <w:rPr>
        <w:rFonts w:hint="default"/>
        <w:lang w:val="en-US" w:eastAsia="en-US" w:bidi="ar-SA"/>
      </w:rPr>
    </w:lvl>
    <w:lvl w:ilvl="5" w:tplc="EB060A4E">
      <w:numFmt w:val="bullet"/>
      <w:lvlText w:val="•"/>
      <w:lvlJc w:val="left"/>
      <w:pPr>
        <w:ind w:left="5534" w:hanging="356"/>
      </w:pPr>
      <w:rPr>
        <w:rFonts w:hint="default"/>
        <w:lang w:val="en-US" w:eastAsia="en-US" w:bidi="ar-SA"/>
      </w:rPr>
    </w:lvl>
    <w:lvl w:ilvl="6" w:tplc="96A0FAC2">
      <w:numFmt w:val="bullet"/>
      <w:lvlText w:val="•"/>
      <w:lvlJc w:val="left"/>
      <w:pPr>
        <w:ind w:left="6497" w:hanging="356"/>
      </w:pPr>
      <w:rPr>
        <w:rFonts w:hint="default"/>
        <w:lang w:val="en-US" w:eastAsia="en-US" w:bidi="ar-SA"/>
      </w:rPr>
    </w:lvl>
    <w:lvl w:ilvl="7" w:tplc="8C669A9E">
      <w:numFmt w:val="bullet"/>
      <w:lvlText w:val="•"/>
      <w:lvlJc w:val="left"/>
      <w:pPr>
        <w:ind w:left="7459" w:hanging="356"/>
      </w:pPr>
      <w:rPr>
        <w:rFonts w:hint="default"/>
        <w:lang w:val="en-US" w:eastAsia="en-US" w:bidi="ar-SA"/>
      </w:rPr>
    </w:lvl>
    <w:lvl w:ilvl="8" w:tplc="1B4A6B38">
      <w:numFmt w:val="bullet"/>
      <w:lvlText w:val="•"/>
      <w:lvlJc w:val="left"/>
      <w:pPr>
        <w:ind w:left="8422" w:hanging="356"/>
      </w:pPr>
      <w:rPr>
        <w:rFonts w:hint="default"/>
        <w:lang w:val="en-US" w:eastAsia="en-US" w:bidi="ar-SA"/>
      </w:rPr>
    </w:lvl>
  </w:abstractNum>
  <w:num w:numId="1" w16cid:durableId="175309811">
    <w:abstractNumId w:val="0"/>
  </w:num>
  <w:num w:numId="2" w16cid:durableId="13599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F6"/>
    <w:rsid w:val="00212790"/>
    <w:rsid w:val="00353A61"/>
    <w:rsid w:val="003F6C0F"/>
    <w:rsid w:val="004550FF"/>
    <w:rsid w:val="004924F6"/>
    <w:rsid w:val="00516898"/>
    <w:rsid w:val="009A70C3"/>
    <w:rsid w:val="00A40F37"/>
    <w:rsid w:val="00EA1010"/>
    <w:rsid w:val="00EE2D2E"/>
    <w:rsid w:val="00F86B8F"/>
    <w:rsid w:val="00F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B861"/>
  <w15:docId w15:val="{E199D0DF-D4DC-4856-B6BF-7695205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 w:hanging="356"/>
    </w:pPr>
  </w:style>
  <w:style w:type="paragraph" w:styleId="Title">
    <w:name w:val="Title"/>
    <w:basedOn w:val="Normal"/>
    <w:uiPriority w:val="10"/>
    <w:qFormat/>
    <w:pPr>
      <w:spacing w:before="218"/>
      <w:ind w:right="14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96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F2169B424B347B12383AAD570CDDF" ma:contentTypeVersion="17" ma:contentTypeDescription="Create a new document." ma:contentTypeScope="" ma:versionID="9788ced3d67a134a8f33ff7a1d2e999a">
  <xsd:schema xmlns:xsd="http://www.w3.org/2001/XMLSchema" xmlns:xs="http://www.w3.org/2001/XMLSchema" xmlns:p="http://schemas.microsoft.com/office/2006/metadata/properties" xmlns:ns2="f7e7eb65-8237-48aa-86d6-605f7d9aeb6a" xmlns:ns3="80907126-0d36-47b8-a57d-6e7c89e41326" targetNamespace="http://schemas.microsoft.com/office/2006/metadata/properties" ma:root="true" ma:fieldsID="b6925d8448b0b8a7ee7026a150b536e5" ns2:_="" ns3:_="">
    <xsd:import namespace="f7e7eb65-8237-48aa-86d6-605f7d9aeb6a"/>
    <xsd:import namespace="80907126-0d36-47b8-a57d-6e7c89e4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epartment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eb65-8237-48aa-86d6-605f7d9a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22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126-0d36-47b8-a57d-6e7c89e413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e3d009-31ba-45ee-876a-92f2fa659d61}" ma:internalName="TaxCatchAll" ma:showField="CatchAllData" ma:web="80907126-0d36-47b8-a57d-6e7c89e4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e7eb65-8237-48aa-86d6-605f7d9aeb6a">
      <Terms xmlns="http://schemas.microsoft.com/office/infopath/2007/PartnerControls"/>
    </lcf76f155ced4ddcb4097134ff3c332f>
    <TaxCatchAll xmlns="80907126-0d36-47b8-a57d-6e7c89e41326"/>
    <_Flow_SignoffStatus xmlns="f7e7eb65-8237-48aa-86d6-605f7d9aeb6a" xsi:nil="true"/>
    <Department xmlns="f7e7eb65-8237-48aa-86d6-605f7d9aeb6a" xsi:nil="true"/>
  </documentManagement>
</p:properties>
</file>

<file path=customXml/itemProps1.xml><?xml version="1.0" encoding="utf-8"?>
<ds:datastoreItem xmlns:ds="http://schemas.openxmlformats.org/officeDocument/2006/customXml" ds:itemID="{DD4E29AB-0CD4-456B-B963-58B78908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7eb65-8237-48aa-86d6-605f7d9aeb6a"/>
    <ds:schemaRef ds:uri="80907126-0d36-47b8-a57d-6e7c89e4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6EF2-AE66-4824-A599-4F6B5600E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8A56-391A-457F-88E3-A954E00EC2DA}">
  <ds:schemaRefs>
    <ds:schemaRef ds:uri="http://schemas.microsoft.com/office/2006/documentManagement/types"/>
    <ds:schemaRef ds:uri="http://purl.org/dc/elements/1.1/"/>
    <ds:schemaRef ds:uri="f7e7eb65-8237-48aa-86d6-605f7d9aeb6a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0907126-0d36-47b8-a57d-6e7c89e41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Tracy Webb</dc:creator>
  <cp:lastModifiedBy>Heather Hine</cp:lastModifiedBy>
  <cp:revision>2</cp:revision>
  <dcterms:created xsi:type="dcterms:W3CDTF">2025-09-02T12:20:00Z</dcterms:created>
  <dcterms:modified xsi:type="dcterms:W3CDTF">2025-09-02T12:20:00Z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0x010100C21F2169B424B347B12383AAD570CDDF</vt:lpwstr>
  </property>
</Properties>
</file>